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663CE" w14:textId="77777777" w:rsidR="00853962" w:rsidRPr="00681E66" w:rsidRDefault="00000000">
      <w:pPr>
        <w:pStyle w:val="Heading1"/>
        <w:rPr>
          <w:rFonts w:ascii="Calibri" w:hAnsi="Calibri" w:cs="Calibri"/>
          <w:color w:val="auto"/>
          <w:sz w:val="24"/>
          <w:szCs w:val="24"/>
        </w:rPr>
      </w:pPr>
      <w:r w:rsidRPr="00681E66">
        <w:rPr>
          <w:rFonts w:ascii="Calibri" w:hAnsi="Calibri" w:cs="Calibri"/>
          <w:color w:val="auto"/>
          <w:sz w:val="24"/>
          <w:szCs w:val="24"/>
        </w:rPr>
        <w:t>FEDERAL HABEAS PRESERVATION OUTLINE</w:t>
      </w:r>
    </w:p>
    <w:p w14:paraId="0FEF8F3C" w14:textId="77777777" w:rsidR="00853962" w:rsidRPr="00681E66" w:rsidRDefault="00000000">
      <w:pPr>
        <w:rPr>
          <w:rFonts w:ascii="Calibri" w:hAnsi="Calibri" w:cs="Calibri"/>
          <w:sz w:val="24"/>
          <w:szCs w:val="24"/>
        </w:rPr>
      </w:pPr>
      <w:r w:rsidRPr="00681E66">
        <w:rPr>
          <w:rFonts w:ascii="Calibri" w:hAnsi="Calibri" w:cs="Calibri"/>
          <w:sz w:val="24"/>
          <w:szCs w:val="24"/>
        </w:rPr>
        <w:t>• Jury acquittal entered</w:t>
      </w:r>
      <w:r w:rsidRPr="00681E66">
        <w:rPr>
          <w:rFonts w:ascii="Calibri" w:hAnsi="Calibri" w:cs="Calibri"/>
          <w:sz w:val="24"/>
          <w:szCs w:val="24"/>
        </w:rPr>
        <w:br/>
        <w:t>• Judgment of guilt entered notwithstanding verdict</w:t>
      </w:r>
      <w:r w:rsidRPr="00681E66">
        <w:rPr>
          <w:rFonts w:ascii="Calibri" w:hAnsi="Calibri" w:cs="Calibri"/>
          <w:sz w:val="24"/>
          <w:szCs w:val="24"/>
        </w:rPr>
        <w:br/>
        <w:t>• Double Jeopardy violation preserved</w:t>
      </w:r>
      <w:r w:rsidRPr="00681E66">
        <w:rPr>
          <w:rFonts w:ascii="Calibri" w:hAnsi="Calibri" w:cs="Calibri"/>
          <w:sz w:val="24"/>
          <w:szCs w:val="24"/>
        </w:rPr>
        <w:br/>
        <w:t>• State remedies exhausted or unavailable</w:t>
      </w:r>
      <w:r w:rsidRPr="00681E66">
        <w:rPr>
          <w:rFonts w:ascii="Calibri" w:hAnsi="Calibri" w:cs="Calibri"/>
          <w:sz w:val="24"/>
          <w:szCs w:val="24"/>
        </w:rPr>
        <w:br/>
      </w:r>
      <w:r w:rsidRPr="00681E66">
        <w:rPr>
          <w:rFonts w:ascii="Calibri" w:hAnsi="Calibri" w:cs="Calibri"/>
          <w:sz w:val="24"/>
          <w:szCs w:val="24"/>
        </w:rPr>
        <w:br/>
        <w:t>Federal Question:</w:t>
      </w:r>
      <w:r w:rsidRPr="00681E66">
        <w:rPr>
          <w:rFonts w:ascii="Calibri" w:hAnsi="Calibri" w:cs="Calibri"/>
          <w:sz w:val="24"/>
          <w:szCs w:val="24"/>
        </w:rPr>
        <w:br/>
        <w:t>Whether continued restraint based on a void judgment violates the Fifth and Fourteenth Amendments.</w:t>
      </w:r>
    </w:p>
    <w:sectPr w:rsidR="00853962" w:rsidRPr="00681E6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93624846">
    <w:abstractNumId w:val="8"/>
  </w:num>
  <w:num w:numId="2" w16cid:durableId="1427922545">
    <w:abstractNumId w:val="6"/>
  </w:num>
  <w:num w:numId="3" w16cid:durableId="122357518">
    <w:abstractNumId w:val="5"/>
  </w:num>
  <w:num w:numId="4" w16cid:durableId="101078407">
    <w:abstractNumId w:val="4"/>
  </w:num>
  <w:num w:numId="5" w16cid:durableId="897281560">
    <w:abstractNumId w:val="7"/>
  </w:num>
  <w:num w:numId="6" w16cid:durableId="839932403">
    <w:abstractNumId w:val="3"/>
  </w:num>
  <w:num w:numId="7" w16cid:durableId="206794248">
    <w:abstractNumId w:val="2"/>
  </w:num>
  <w:num w:numId="8" w16cid:durableId="527715514">
    <w:abstractNumId w:val="1"/>
  </w:num>
  <w:num w:numId="9" w16cid:durableId="1889300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681E66"/>
    <w:rsid w:val="007F42E5"/>
    <w:rsid w:val="00853962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38EB78"/>
  <w14:defaultImageDpi w14:val="300"/>
  <w15:docId w15:val="{EC19F64E-4F4C-4D92-A2CC-F2786F9E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Div Ops</cp:lastModifiedBy>
  <cp:revision>2</cp:revision>
  <dcterms:created xsi:type="dcterms:W3CDTF">2025-12-17T14:47:00Z</dcterms:created>
  <dcterms:modified xsi:type="dcterms:W3CDTF">2025-12-17T14:47:00Z</dcterms:modified>
  <cp:category/>
</cp:coreProperties>
</file>